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54A58" w14:textId="17C87EB8" w:rsidR="00BB34F2" w:rsidRDefault="00BB34F2" w:rsidP="00BB34F2">
      <w:pPr>
        <w:spacing w:line="360" w:lineRule="auto"/>
        <w:jc w:val="center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Регламент обслуживания СОТ</w:t>
      </w:r>
    </w:p>
    <w:p w14:paraId="11A1EBD0" w14:textId="272D905A" w:rsidR="00BB34F2" w:rsidRDefault="00BB34F2" w:rsidP="00BB34F2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 Плановое т</w:t>
      </w:r>
      <w:r w:rsidRPr="00576BDB">
        <w:rPr>
          <w:rFonts w:ascii="ISOCPEUR" w:hAnsi="ISOCPEUR"/>
          <w:i/>
          <w:szCs w:val="24"/>
        </w:rPr>
        <w:t>ехническое обслуживание (ТО) системы предусматривает следующие виды работ и их периодичность:</w:t>
      </w:r>
    </w:p>
    <w:p w14:paraId="0BE035E0" w14:textId="2D42DB5C" w:rsidR="00BB34F2" w:rsidRDefault="00BB34F2" w:rsidP="00BB34F2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4.1 Раздел СКС</w:t>
      </w:r>
    </w:p>
    <w:tbl>
      <w:tblPr>
        <w:tblStyle w:val="TableNormal1"/>
        <w:tblW w:w="8942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53"/>
        <w:gridCol w:w="2262"/>
        <w:gridCol w:w="2625"/>
        <w:gridCol w:w="2025"/>
        <w:gridCol w:w="1677"/>
      </w:tblGrid>
      <w:tr w:rsidR="00BB34F2" w:rsidRPr="00CB7F9D" w14:paraId="52832634" w14:textId="77777777" w:rsidTr="00522BED">
        <w:trPr>
          <w:trHeight w:val="831"/>
          <w:tblHeader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37F8567" w14:textId="77777777" w:rsidR="00BB34F2" w:rsidRPr="008C2539" w:rsidRDefault="00BB34F2" w:rsidP="00522BED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E2D8EA5" w14:textId="77777777" w:rsidR="00BB34F2" w:rsidRPr="008C2539" w:rsidRDefault="00BB34F2" w:rsidP="00522BED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4C61BB1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2147A4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AC63F9C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BB34F2" w:rsidRPr="00970933" w14:paraId="77BE18C0" w14:textId="77777777" w:rsidTr="00522BED">
        <w:trPr>
          <w:trHeight w:val="2298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C5D6D57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7384AEA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Диагностика кабельных трасс и устранение неисправности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59EE892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Визуальный осмотр кабельных трасс. В случае их механического повреждения удаление поврежденного участка и соединение при помощи кабельного соединителя. 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C4D02BA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16E83AC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</w:t>
            </w:r>
          </w:p>
        </w:tc>
      </w:tr>
      <w:tr w:rsidR="00BB34F2" w:rsidRPr="00970933" w14:paraId="0D3522DB" w14:textId="77777777" w:rsidTr="00522BED">
        <w:trPr>
          <w:trHeight w:val="2603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2C87197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EBA80CC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Диагностика гибких соединений и устранения неисправности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3EC153D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гибких соединений от патч панели до сетевого оборудования. Замена патч кордов в случаи их механического повреждения или неисправности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2F773D8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A23DF2A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</w:t>
            </w:r>
          </w:p>
        </w:tc>
      </w:tr>
      <w:tr w:rsidR="00BB34F2" w:rsidRPr="00970933" w14:paraId="3FEB97BF" w14:textId="77777777" w:rsidTr="00522BED">
        <w:trPr>
          <w:trHeight w:val="1411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A86E1CE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3918928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Диагностика сетевого оборудования и устранение неисправности</w:t>
            </w:r>
          </w:p>
        </w:tc>
        <w:tc>
          <w:tcPr>
            <w:tcW w:w="2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1479DE4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оборудования, очистка от пыли, проверка индикации на портах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3813647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0C24C5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</w:t>
            </w:r>
          </w:p>
        </w:tc>
      </w:tr>
    </w:tbl>
    <w:p w14:paraId="4C294FBB" w14:textId="77777777" w:rsidR="00BB34F2" w:rsidRDefault="00BB34F2" w:rsidP="00BB34F2">
      <w:pPr>
        <w:spacing w:line="360" w:lineRule="auto"/>
        <w:rPr>
          <w:rFonts w:ascii="ISOCPEUR" w:hAnsi="ISOCPEUR"/>
          <w:i/>
          <w:szCs w:val="24"/>
        </w:rPr>
      </w:pPr>
    </w:p>
    <w:p w14:paraId="67E48E80" w14:textId="2E62F135" w:rsidR="00BB34F2" w:rsidRPr="00576BDB" w:rsidRDefault="00BB34F2" w:rsidP="00BB34F2">
      <w:pPr>
        <w:spacing w:line="360" w:lineRule="auto"/>
        <w:ind w:firstLine="70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4.2 Раздел видеокамеры</w:t>
      </w:r>
    </w:p>
    <w:tbl>
      <w:tblPr>
        <w:tblStyle w:val="TableNormal1"/>
        <w:tblW w:w="8932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53"/>
        <w:gridCol w:w="2266"/>
        <w:gridCol w:w="2616"/>
        <w:gridCol w:w="2020"/>
        <w:gridCol w:w="1677"/>
      </w:tblGrid>
      <w:tr w:rsidR="00BB34F2" w:rsidRPr="00CB7F9D" w14:paraId="17EEBE8B" w14:textId="77777777" w:rsidTr="00522BED">
        <w:trPr>
          <w:trHeight w:val="828"/>
          <w:tblHeader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63BAEF9" w14:textId="77777777" w:rsidR="00BB34F2" w:rsidRPr="008C2539" w:rsidRDefault="00BB34F2" w:rsidP="00522BED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AB46490" w14:textId="77777777" w:rsidR="00BB34F2" w:rsidRPr="008C2539" w:rsidRDefault="00BB34F2" w:rsidP="00522BED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582EDE8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AEDD864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1933896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BB34F2" w:rsidRPr="00970933" w14:paraId="070811D3" w14:textId="77777777" w:rsidTr="00522BED">
        <w:trPr>
          <w:trHeight w:val="1405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D108B20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EB6200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Поиск и исправление механических повреждений видеокамеры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BF82288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видеокамеры и её замена из подменного фонда в случае её повреждений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951A1C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BB76E1D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BB34F2" w:rsidRPr="00970933" w14:paraId="3EE70B21" w14:textId="77777777" w:rsidTr="00522BED">
        <w:trPr>
          <w:trHeight w:val="1416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BA08379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2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7E09F29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Поиск и исправление изменений углов обзора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F46B871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Визуальное сравнение сцены на скриншоте при сдаче системы и в настоящее время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71EAB02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E932B0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BB34F2" w:rsidRPr="00970933" w14:paraId="344F8299" w14:textId="77777777" w:rsidTr="00522BED">
        <w:trPr>
          <w:trHeight w:val="1122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0A2CB6D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062F7A7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Поиск и исправление загрязнений объектива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FC3A074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и очистка специальными средствами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EEF535C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E5DECBA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BB34F2" w:rsidRPr="00970933" w14:paraId="20CBEAB0" w14:textId="77777777" w:rsidTr="00522BED">
        <w:trPr>
          <w:trHeight w:val="534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951F80E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8A60E1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коммутационных коробок на герметичность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576B25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осмотр. В случае нарушение герметичности использовать герметик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5A4795E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1D0C2BE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BB34F2" w:rsidRPr="00970933" w14:paraId="5B41574D" w14:textId="77777777" w:rsidTr="00522BED">
        <w:trPr>
          <w:trHeight w:val="1405"/>
        </w:trPr>
        <w:tc>
          <w:tcPr>
            <w:tcW w:w="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9F7187C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7732FE1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Проверка и очистка узлов крепления камер и их фиксации.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900949F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Визуальный осмотр мест крепления и фиксации. Их очистка в случае необходимости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6524EF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6 месяцев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EACEE5D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</w:tbl>
    <w:p w14:paraId="74BF05ED" w14:textId="77777777" w:rsidR="00BB34F2" w:rsidRDefault="00BB34F2" w:rsidP="00BB34F2">
      <w:pPr>
        <w:spacing w:line="360" w:lineRule="auto"/>
        <w:ind w:left="-360"/>
        <w:rPr>
          <w:rFonts w:ascii="ISOCPEUR" w:hAnsi="ISOCPEUR"/>
          <w:i/>
          <w:szCs w:val="24"/>
        </w:rPr>
      </w:pPr>
    </w:p>
    <w:p w14:paraId="5F5356F2" w14:textId="4D98EB2F" w:rsidR="00BB34F2" w:rsidRDefault="00BB34F2" w:rsidP="00BB34F2">
      <w:pPr>
        <w:spacing w:line="360" w:lineRule="auto"/>
        <w:ind w:left="-360" w:firstLine="106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4.3 Раздел резервного питания</w:t>
      </w:r>
    </w:p>
    <w:tbl>
      <w:tblPr>
        <w:tblStyle w:val="TableNormal1"/>
        <w:tblW w:w="8954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53"/>
        <w:gridCol w:w="2255"/>
        <w:gridCol w:w="2642"/>
        <w:gridCol w:w="2027"/>
        <w:gridCol w:w="1677"/>
      </w:tblGrid>
      <w:tr w:rsidR="00BB34F2" w:rsidRPr="00CB7F9D" w14:paraId="397A72D0" w14:textId="77777777" w:rsidTr="00522BED">
        <w:trPr>
          <w:trHeight w:val="802"/>
          <w:tblHeader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B3B79E0" w14:textId="77777777" w:rsidR="00BB34F2" w:rsidRPr="008C2539" w:rsidRDefault="00BB34F2" w:rsidP="00522BED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3BF58CC" w14:textId="77777777" w:rsidR="00BB34F2" w:rsidRPr="008C2539" w:rsidRDefault="00BB34F2" w:rsidP="00522BED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EBE5C74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7EDBFE2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6E710C1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BB34F2" w:rsidRPr="00970933" w14:paraId="3D61E4A2" w14:textId="77777777" w:rsidTr="00522BED">
        <w:trPr>
          <w:trHeight w:val="1362"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9935FF8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5D56EBC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перехода на режим питания от ИБП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805DA45" w14:textId="685B0E5E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Отключение ИБП от </w:t>
            </w:r>
            <w:r w:rsidR="002C004B"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питания.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Проверка бесперебойного питания оборудования.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39356D7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год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67764C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связи, техник</w:t>
            </w:r>
          </w:p>
        </w:tc>
      </w:tr>
      <w:tr w:rsidR="00BB34F2" w:rsidRPr="004167B2" w14:paraId="0803D35D" w14:textId="77777777" w:rsidTr="00522BED">
        <w:trPr>
          <w:trHeight w:val="3368"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8CF97C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E4BF3B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ёмкости батарейного блока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2D0D200" w14:textId="244DE1E0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Проведение замеров оставшейся ёмкости аккумуляторного блока после питания оборудования в течении заданного в Т.З. времени. Замена аккумуляторов в случае их деградации и не </w:t>
            </w:r>
            <w:r w:rsidR="002C004B"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соответствии реального времени автономной работы,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заданного в ТЗ.  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01517C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год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43DF599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  <w:tr w:rsidR="00BB34F2" w:rsidRPr="00970933" w14:paraId="1FA79E24" w14:textId="77777777" w:rsidTr="00522BED">
        <w:trPr>
          <w:trHeight w:val="1362"/>
        </w:trPr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5D0561A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3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483E99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Проверка выключения сервера при низком заряде </w:t>
            </w:r>
          </w:p>
        </w:tc>
        <w:tc>
          <w:tcPr>
            <w:tcW w:w="2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3A4AD35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Проведение проверки выключения сервера при низком заряде батарейного блока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F958705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год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669B09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Монтажник линий связи. техник</w:t>
            </w:r>
          </w:p>
        </w:tc>
      </w:tr>
    </w:tbl>
    <w:p w14:paraId="7C6AA164" w14:textId="0E806649" w:rsidR="00BB34F2" w:rsidRDefault="00BB34F2" w:rsidP="00BB34F2">
      <w:pPr>
        <w:spacing w:line="360" w:lineRule="auto"/>
        <w:ind w:left="-360" w:firstLine="1068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4.4 Раздел сервера и рабочие станции</w:t>
      </w:r>
    </w:p>
    <w:tbl>
      <w:tblPr>
        <w:tblStyle w:val="TableNormal1"/>
        <w:tblW w:w="888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108" w:type="dxa"/>
        </w:tblCellMar>
        <w:tblLook w:val="04A0" w:firstRow="1" w:lastRow="0" w:firstColumn="1" w:lastColumn="0" w:noHBand="0" w:noVBand="1"/>
      </w:tblPr>
      <w:tblGrid>
        <w:gridCol w:w="367"/>
        <w:gridCol w:w="2307"/>
        <w:gridCol w:w="2559"/>
        <w:gridCol w:w="1975"/>
        <w:gridCol w:w="1677"/>
      </w:tblGrid>
      <w:tr w:rsidR="00BB34F2" w:rsidRPr="00CB7F9D" w14:paraId="58278340" w14:textId="77777777" w:rsidTr="00522BED">
        <w:trPr>
          <w:tblHeader/>
        </w:trPr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1BE8320" w14:textId="77777777" w:rsidR="00BB34F2" w:rsidRPr="008C2539" w:rsidRDefault="00BB34F2" w:rsidP="00522BED">
            <w:pPr>
              <w:pStyle w:val="TableParagraph"/>
              <w:ind w:firstLine="19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4B9179A" w14:textId="77777777" w:rsidR="00BB34F2" w:rsidRPr="008C2539" w:rsidRDefault="00BB34F2" w:rsidP="00522BED">
            <w:pPr>
              <w:pStyle w:val="TableParagraph"/>
              <w:ind w:hanging="33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Вид работ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BCB3287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Метод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D5E5F19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Периодичность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8733E3D" w14:textId="77777777" w:rsidR="00BB34F2" w:rsidRPr="008C2539" w:rsidRDefault="00BB34F2" w:rsidP="00522BED">
            <w:pPr>
              <w:pStyle w:val="TableParagraph"/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8C2539">
              <w:rPr>
                <w:rFonts w:ascii="ISOCPEUR" w:eastAsia="Times New Roman" w:hAnsi="ISOCPEUR" w:cs="Times New Roman"/>
                <w:b w:val="0"/>
                <w:bCs w:val="0"/>
                <w:i/>
                <w:color w:val="auto"/>
                <w:sz w:val="24"/>
                <w:szCs w:val="24"/>
                <w:lang w:val="ru-RU" w:eastAsia="ru-RU" w:bidi="ar-SA"/>
              </w:rPr>
              <w:t>Квалификация персонала</w:t>
            </w:r>
          </w:p>
        </w:tc>
      </w:tr>
      <w:tr w:rsidR="00BB34F2" w:rsidRPr="008138B9" w14:paraId="2B6BBAE8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EE306F6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68F0DF7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целостности накопителей на жестких магнитных дисках (HDD) на наличие дефектных секторов. Просмотр статусов S.M.A.R.T.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917ADA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средства операционной системы, либо специализированное ПО (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DiskInfo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, утилиты производителей жестких дисков)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C6D88E1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128F5D5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BB34F2" w:rsidRPr="008138B9" w14:paraId="6A8AD626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EEE178B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F0A115A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состояния SSD (используется под ОС)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0488C1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специализированное ПО от производителя SSD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A32A1C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374FFE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BB34F2" w:rsidRPr="008138B9" w14:paraId="402927E5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B4672B4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8AB49BF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наличия и исправление ошибок файловой системы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E38DCA9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средства операционной системы (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chkdsk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67602AE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 либо после некорректного выключения Сервера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851AB6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BB34F2" w:rsidRPr="008138B9" w14:paraId="583D1203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5EC4CBE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548D29D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Проверка Сервера на наличие вредоносных программ.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5C4B6B6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Используя антивирусные программы.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6A2509D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квартал.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BFB7179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BB34F2" w:rsidRPr="00CB7F9D" w14:paraId="25E2F72B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9E8DBE0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547F199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Удаление пыли и загрязнении из внутренних частей Сервера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40C5087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Чистка фильтров и внутренних поверхностей корпуса с использованием пылесоса, компрессора, баллона со сжатым воздухом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77A0BA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12 месяцев. При необходимости чаще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01D0F5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Техник</w:t>
            </w:r>
          </w:p>
        </w:tc>
      </w:tr>
      <w:tr w:rsidR="00BB34F2" w:rsidRPr="00CB7F9D" w14:paraId="4F4224B0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F30EFAF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367D5DA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Проверка качества </w:t>
            </w:r>
            <w:proofErr w:type="spell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межблоковых</w:t>
            </w:r>
            <w:proofErr w:type="spell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соединений внутри Сервера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183FEC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FD14E43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Совместно с обслуживанием №5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BB44ED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Техник</w:t>
            </w:r>
          </w:p>
        </w:tc>
      </w:tr>
      <w:tr w:rsidR="00BB34F2" w:rsidRPr="008138B9" w14:paraId="106019C6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7865AF7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lastRenderedPageBreak/>
              <w:t>7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85C8634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Осмотр состояния, оценка работоспособности и степени износа вентиляторов охлаждения корпуса, жестких дисков, ЦП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09555E0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Визуально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C0C5C2D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Не реже чем раз в 12 месяцев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138F01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  <w:tr w:rsidR="00BB34F2" w:rsidRPr="00CB7F9D" w14:paraId="4F7F4DF3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1C96BDD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73BDA32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Замена вентиляторов охлаждения корпуса, жестких дисков, ЦП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E2E92FF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Замена </w:t>
            </w:r>
            <w:proofErr w:type="gram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на запасные</w:t>
            </w:r>
            <w:proofErr w:type="gram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из комплекта ЗИП либо на рекомендованные производителем аналоги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BCA0A84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По результатам работ № 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102478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Техник</w:t>
            </w:r>
          </w:p>
        </w:tc>
      </w:tr>
      <w:tr w:rsidR="00BB34F2" w:rsidRPr="008138B9" w14:paraId="29BBDFAC" w14:textId="77777777" w:rsidTr="00522BED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1DE54CB" w14:textId="77777777" w:rsidR="00BB34F2" w:rsidRPr="008C2539" w:rsidRDefault="00BB34F2" w:rsidP="00522BED">
            <w:pPr>
              <w:pStyle w:val="a7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9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967DC2B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Замена батарейки в материнской плате, аккумулятора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0763118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Замена </w:t>
            </w:r>
            <w:proofErr w:type="gramStart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на запасные</w:t>
            </w:r>
            <w:proofErr w:type="gramEnd"/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 xml:space="preserve"> из комплекта ЗИП либо на рекомендованные производителем аналоги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1462689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Раз в 2 года либо при появлении признаков истощения батареи или аккумулятора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B410DD2" w14:textId="77777777" w:rsidR="00BB34F2" w:rsidRPr="008C2539" w:rsidRDefault="00BB34F2" w:rsidP="00522BED">
            <w:pPr>
              <w:pStyle w:val="a5"/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</w:pP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t>Инженер, специалист</w:t>
            </w:r>
            <w:r w:rsidRPr="008C2539">
              <w:rPr>
                <w:rFonts w:ascii="ISOCPEUR" w:eastAsia="Times New Roman" w:hAnsi="ISOCPEUR" w:cs="Times New Roman"/>
                <w:i/>
                <w:color w:val="auto"/>
                <w:sz w:val="24"/>
                <w:szCs w:val="24"/>
                <w:lang w:bidi="ar-SA"/>
              </w:rPr>
              <w:br/>
              <w:t>по ЭВМ</w:t>
            </w:r>
          </w:p>
        </w:tc>
      </w:tr>
    </w:tbl>
    <w:p w14:paraId="27808DAC" w14:textId="77777777" w:rsidR="00BB34F2" w:rsidRPr="00576BDB" w:rsidRDefault="00BB34F2" w:rsidP="00BB34F2">
      <w:pPr>
        <w:spacing w:line="360" w:lineRule="auto"/>
        <w:ind w:left="-360"/>
        <w:rPr>
          <w:rFonts w:ascii="ISOCPEUR" w:hAnsi="ISOCPEUR"/>
          <w:i/>
          <w:szCs w:val="24"/>
        </w:rPr>
      </w:pPr>
    </w:p>
    <w:p w14:paraId="09C7BE34" w14:textId="3C615D96" w:rsidR="00BB34F2" w:rsidRPr="00576BDB" w:rsidRDefault="00BB34F2" w:rsidP="00BB34F2">
      <w:pPr>
        <w:pStyle w:val="a3"/>
        <w:rPr>
          <w:rFonts w:ascii="ISOCPEUR" w:hAnsi="ISOCPEUR" w:cs="Arial"/>
          <w:i/>
          <w:szCs w:val="24"/>
        </w:rPr>
      </w:pPr>
      <w:r>
        <w:rPr>
          <w:rFonts w:ascii="ISOCPEUR" w:hAnsi="ISOCPEUR"/>
          <w:i/>
          <w:szCs w:val="24"/>
        </w:rPr>
        <w:t xml:space="preserve">4.5 </w:t>
      </w:r>
      <w:r w:rsidRPr="00576BDB">
        <w:rPr>
          <w:rFonts w:ascii="ISOCPEUR" w:hAnsi="ISOCPEUR"/>
          <w:i/>
          <w:szCs w:val="24"/>
        </w:rPr>
        <w:t xml:space="preserve">Ликвидация последствий неблагоприятных климатических условий, технологических или иных воздействий относится к </w:t>
      </w:r>
      <w:r w:rsidRPr="00576BDB">
        <w:rPr>
          <w:rFonts w:ascii="ISOCPEUR" w:hAnsi="ISOCPEUR"/>
          <w:i/>
          <w:szCs w:val="24"/>
          <w:u w:val="single"/>
        </w:rPr>
        <w:t>неплановому ТО</w:t>
      </w:r>
      <w:r w:rsidRPr="00576BDB">
        <w:rPr>
          <w:rFonts w:ascii="ISOCPEUR" w:hAnsi="ISOCPEUR"/>
          <w:i/>
          <w:szCs w:val="24"/>
        </w:rPr>
        <w:t>.</w:t>
      </w:r>
    </w:p>
    <w:p w14:paraId="4ED885A4" w14:textId="77777777" w:rsidR="00BB34F2" w:rsidRPr="00AF030B" w:rsidRDefault="00BB34F2" w:rsidP="00BB34F2">
      <w:pPr>
        <w:rPr>
          <w:b/>
        </w:rPr>
      </w:pPr>
    </w:p>
    <w:p w14:paraId="36EAE21B" w14:textId="77777777" w:rsidR="00375E7B" w:rsidRDefault="00375E7B">
      <w:bookmarkStart w:id="0" w:name="_GoBack"/>
      <w:bookmarkEnd w:id="0"/>
    </w:p>
    <w:sectPr w:rsidR="00375E7B" w:rsidSect="00C2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5CB"/>
    <w:rsid w:val="0000542A"/>
    <w:rsid w:val="002C004B"/>
    <w:rsid w:val="00375E7B"/>
    <w:rsid w:val="00954C3B"/>
    <w:rsid w:val="00BB34F2"/>
    <w:rsid w:val="00D031EF"/>
    <w:rsid w:val="00F015CB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B99F"/>
  <w15:chartTrackingRefBased/>
  <w15:docId w15:val="{3AA19792-69DE-40F3-98CF-8216A940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B34F2"/>
    <w:pPr>
      <w:spacing w:line="360" w:lineRule="auto"/>
      <w:ind w:firstLine="720"/>
    </w:pPr>
  </w:style>
  <w:style w:type="character" w:customStyle="1" w:styleId="a4">
    <w:name w:val="Основной текст с отступом Знак"/>
    <w:basedOn w:val="a0"/>
    <w:link w:val="a3"/>
    <w:semiHidden/>
    <w:rsid w:val="00BB34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B34F2"/>
    <w:pPr>
      <w:keepNext/>
      <w:widowControl w:val="0"/>
      <w:spacing w:before="120" w:after="120"/>
      <w:ind w:left="-19" w:firstLine="94"/>
      <w:jc w:val="center"/>
    </w:pPr>
    <w:rPr>
      <w:rFonts w:ascii="Arial" w:eastAsia="Arial" w:hAnsi="Arial" w:cs="Arial"/>
      <w:b/>
      <w:bCs/>
      <w:color w:val="000000"/>
      <w:sz w:val="20"/>
      <w:lang w:val="en-US" w:eastAsia="en-US"/>
    </w:rPr>
  </w:style>
  <w:style w:type="table" w:customStyle="1" w:styleId="TableNormal1">
    <w:name w:val="Table Normal1"/>
    <w:uiPriority w:val="2"/>
    <w:unhideWhenUsed/>
    <w:qFormat/>
    <w:rsid w:val="00BB34F2"/>
    <w:pPr>
      <w:spacing w:after="0" w:line="240" w:lineRule="auto"/>
    </w:pPr>
    <w:rPr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Основной (без отступа)"/>
    <w:basedOn w:val="a6"/>
    <w:next w:val="a6"/>
    <w:uiPriority w:val="1"/>
    <w:qFormat/>
    <w:rsid w:val="00BB34F2"/>
    <w:pPr>
      <w:widowControl w:val="0"/>
      <w:spacing w:before="120"/>
    </w:pPr>
    <w:rPr>
      <w:rFonts w:ascii="Arial" w:eastAsia="Arial" w:hAnsi="Arial" w:cs="SimSun"/>
      <w:color w:val="000000"/>
      <w:sz w:val="20"/>
    </w:rPr>
  </w:style>
  <w:style w:type="paragraph" w:customStyle="1" w:styleId="a7">
    <w:name w:val="Основной центр б/о"/>
    <w:basedOn w:val="a5"/>
    <w:uiPriority w:val="1"/>
    <w:qFormat/>
    <w:rsid w:val="00BB34F2"/>
    <w:pPr>
      <w:jc w:val="center"/>
    </w:pPr>
  </w:style>
  <w:style w:type="paragraph" w:styleId="a6">
    <w:name w:val="Body Text"/>
    <w:basedOn w:val="a"/>
    <w:link w:val="a8"/>
    <w:uiPriority w:val="99"/>
    <w:semiHidden/>
    <w:unhideWhenUsed/>
    <w:rsid w:val="00BB34F2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BB34F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624</Words>
  <Characters>3897</Characters>
  <Application>Microsoft Office Word</Application>
  <DocSecurity>0</DocSecurity>
  <Lines>84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VIDEOMAX</dc:creator>
  <cp:keywords/>
  <dc:description/>
  <cp:lastModifiedBy>VIDEOMAX</cp:lastModifiedBy>
  <cp:revision>3</cp:revision>
  <dcterms:created xsi:type="dcterms:W3CDTF">2019-05-17T08:41:00Z</dcterms:created>
  <dcterms:modified xsi:type="dcterms:W3CDTF">2019-06-10T15:20:00Z</dcterms:modified>
</cp:coreProperties>
</file>